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50058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育林乡</w:t>
      </w:r>
      <w:r>
        <w:rPr>
          <w:rFonts w:hint="eastAsia" w:asciiTheme="minorEastAsia" w:hAnsiTheme="minorEastAsia"/>
          <w:sz w:val="30"/>
          <w:szCs w:val="30"/>
          <w:lang w:eastAsia="zh-CN"/>
        </w:rPr>
        <w:t>东方红吉星岗供水工程末梢水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50058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：育林乡</w:t>
      </w:r>
      <w:r>
        <w:rPr>
          <w:rFonts w:hint="eastAsia" w:ascii="宋体" w:hAnsi="宋体"/>
          <w:sz w:val="24"/>
          <w:lang w:eastAsia="zh-CN"/>
        </w:rPr>
        <w:t>东方红吉星岗供水工程末梢水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6.9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0.52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304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152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0.036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0.13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0.12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0.041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0.60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0.41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0.09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&lt;0.15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0.009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0.002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0.0006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50058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：育林乡</w:t>
      </w:r>
      <w:r>
        <w:rPr>
          <w:rFonts w:hint="eastAsia" w:ascii="宋体" w:hAnsi="宋体"/>
          <w:sz w:val="24"/>
          <w:lang w:eastAsia="zh-CN"/>
        </w:rPr>
        <w:t>东方红吉星岗供水工程末梢水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0.001  </w:t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&lt;0.00016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0.025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871234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1747</Characters>
  <Lines>28</Lines>
  <Paragraphs>8</Paragraphs>
  <TotalTime>4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2025-05-30T05:55:24Z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F24CC9734F9F460ABB4A90A4FB30F137_13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